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B6C0" w14:textId="77777777" w:rsidR="000D255A" w:rsidRPr="00A9086E" w:rsidRDefault="000D255A" w:rsidP="00D5408F">
      <w:pPr>
        <w:jc w:val="both"/>
        <w:rPr>
          <w:rFonts w:ascii="Arial" w:hAnsi="Arial" w:cs="Arial"/>
          <w:b/>
          <w:bCs/>
        </w:rPr>
      </w:pPr>
    </w:p>
    <w:p w14:paraId="65B80850" w14:textId="36831476" w:rsidR="00D5408F" w:rsidRPr="00D5408F" w:rsidRDefault="00D5408F" w:rsidP="00D5408F">
      <w:pPr>
        <w:jc w:val="both"/>
        <w:rPr>
          <w:rFonts w:ascii="Arial" w:hAnsi="Arial" w:cs="Arial"/>
          <w:b/>
          <w:bCs/>
        </w:rPr>
      </w:pPr>
      <w:r w:rsidRPr="00D5408F">
        <w:rPr>
          <w:rFonts w:ascii="Arial" w:hAnsi="Arial" w:cs="Arial"/>
          <w:b/>
          <w:bCs/>
        </w:rPr>
        <w:t>The NSIA Model: Catalyzing Development Through Sustainable Investments</w:t>
      </w:r>
    </w:p>
    <w:p w14:paraId="6023CD96"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In recent years, sustainability has moved from the margins of global finance to its core. For sovereign investors, the question is no longer whether sustainability matters, but how capital can be deployed strategically to address climate risks, unlock opportunities, and deliver long-term value.</w:t>
      </w:r>
    </w:p>
    <w:p w14:paraId="5892DC3E" w14:textId="041D8916" w:rsidR="00D5408F" w:rsidRPr="00D5408F" w:rsidRDefault="00D5408F" w:rsidP="00D5408F">
      <w:pPr>
        <w:jc w:val="both"/>
        <w:rPr>
          <w:rFonts w:ascii="Arial" w:hAnsi="Arial" w:cs="Arial"/>
          <w:sz w:val="22"/>
          <w:szCs w:val="22"/>
        </w:rPr>
      </w:pPr>
      <w:r w:rsidRPr="00D5408F">
        <w:rPr>
          <w:rFonts w:ascii="Arial" w:hAnsi="Arial" w:cs="Arial"/>
          <w:sz w:val="22"/>
          <w:szCs w:val="22"/>
        </w:rPr>
        <w:t>Under the leadership of Aminu Umar-Sadiq</w:t>
      </w:r>
      <w:r w:rsidRPr="00A9086E">
        <w:rPr>
          <w:rFonts w:ascii="Arial" w:hAnsi="Arial" w:cs="Arial"/>
          <w:sz w:val="22"/>
          <w:szCs w:val="22"/>
        </w:rPr>
        <w:t>- MD &amp; CEO</w:t>
      </w:r>
      <w:r w:rsidRPr="00D5408F">
        <w:rPr>
          <w:rFonts w:ascii="Arial" w:hAnsi="Arial" w:cs="Arial"/>
          <w:sz w:val="22"/>
          <w:szCs w:val="22"/>
        </w:rPr>
        <w:t>, the Nigeria Sovereign Investment Authority (‘NSIA’ or ‘The Authority’)</w:t>
      </w:r>
      <w:r w:rsidR="00714CE1">
        <w:rPr>
          <w:rFonts w:ascii="Arial" w:hAnsi="Arial" w:cs="Arial"/>
          <w:sz w:val="22"/>
          <w:szCs w:val="22"/>
        </w:rPr>
        <w:t xml:space="preserve"> </w:t>
      </w:r>
      <w:r w:rsidRPr="00D5408F">
        <w:rPr>
          <w:rFonts w:ascii="Arial" w:hAnsi="Arial" w:cs="Arial"/>
          <w:sz w:val="22"/>
          <w:szCs w:val="22"/>
        </w:rPr>
        <w:t>has shaped a deliberate and evolving sustainability journey—one that integrates responsible investment, climate action, and inclusive development into the Authority’s strategy.</w:t>
      </w:r>
    </w:p>
    <w:p w14:paraId="78C8CA02" w14:textId="7CCE6721" w:rsidR="00D5408F" w:rsidRPr="00A9086E" w:rsidRDefault="00D5408F" w:rsidP="00D5408F">
      <w:pPr>
        <w:jc w:val="both"/>
        <w:rPr>
          <w:rFonts w:ascii="Arial" w:hAnsi="Arial" w:cs="Arial"/>
          <w:sz w:val="22"/>
          <w:szCs w:val="22"/>
        </w:rPr>
      </w:pPr>
      <w:r w:rsidRPr="00D5408F">
        <w:rPr>
          <w:rFonts w:ascii="Arial" w:hAnsi="Arial" w:cs="Arial"/>
          <w:sz w:val="22"/>
          <w:szCs w:val="22"/>
        </w:rPr>
        <w:t>A recent milestone in this journey is NSIA’s accreditation as a Direct Access Entity of the Green Climate Fund (GCF), the world’s largest dedicated climate fund. This achievement reflects a sustained institutional focus on positioning Nigeria to access global climate finance more directly and efficiently</w:t>
      </w:r>
      <w:r w:rsidR="00714CE1">
        <w:rPr>
          <w:rFonts w:ascii="Arial" w:hAnsi="Arial" w:cs="Arial"/>
          <w:sz w:val="22"/>
          <w:szCs w:val="22"/>
        </w:rPr>
        <w:t>.</w:t>
      </w:r>
    </w:p>
    <w:p w14:paraId="15180DD1" w14:textId="5A9DF4E5" w:rsidR="00D5408F" w:rsidRPr="00D5408F" w:rsidRDefault="00D5408F" w:rsidP="00D5408F">
      <w:pPr>
        <w:jc w:val="both"/>
        <w:rPr>
          <w:rFonts w:ascii="Arial" w:hAnsi="Arial" w:cs="Arial"/>
          <w:sz w:val="22"/>
          <w:szCs w:val="22"/>
        </w:rPr>
      </w:pPr>
      <w:r w:rsidRPr="00D5408F">
        <w:rPr>
          <w:rFonts w:ascii="Arial" w:hAnsi="Arial" w:cs="Arial"/>
          <w:sz w:val="22"/>
          <w:szCs w:val="22"/>
        </w:rPr>
        <w:t>The accreditation provides Nigeria with an additional pathway to mobilise catalytic capital directly in support of high-impact climate initiatives. For a country facing significant climate vulnerability yet possessing immense investment potential, this represents both a strategic opportunity and a developmental imperative.</w:t>
      </w:r>
    </w:p>
    <w:p w14:paraId="56D6D5DA" w14:textId="77777777" w:rsidR="00D5408F" w:rsidRPr="00D5408F" w:rsidRDefault="00D5408F" w:rsidP="00D5408F">
      <w:pPr>
        <w:jc w:val="both"/>
        <w:rPr>
          <w:rFonts w:ascii="Arial" w:hAnsi="Arial" w:cs="Arial"/>
          <w:b/>
          <w:bCs/>
          <w:sz w:val="22"/>
          <w:szCs w:val="22"/>
        </w:rPr>
      </w:pPr>
      <w:r w:rsidRPr="00D5408F">
        <w:rPr>
          <w:rFonts w:ascii="Arial" w:hAnsi="Arial" w:cs="Arial"/>
          <w:b/>
          <w:bCs/>
          <w:sz w:val="22"/>
          <w:szCs w:val="22"/>
        </w:rPr>
        <w:t>Building a Credible Sustainability Framework</w:t>
      </w:r>
    </w:p>
    <w:p w14:paraId="0AD6FE9D" w14:textId="77777777" w:rsidR="00D5408F" w:rsidRPr="00A9086E" w:rsidRDefault="00D5408F" w:rsidP="00D5408F">
      <w:pPr>
        <w:jc w:val="both"/>
        <w:rPr>
          <w:rFonts w:ascii="Arial" w:hAnsi="Arial" w:cs="Arial"/>
          <w:sz w:val="22"/>
          <w:szCs w:val="22"/>
        </w:rPr>
      </w:pPr>
      <w:r w:rsidRPr="00D5408F">
        <w:rPr>
          <w:rFonts w:ascii="Arial" w:hAnsi="Arial" w:cs="Arial"/>
          <w:sz w:val="22"/>
          <w:szCs w:val="22"/>
        </w:rPr>
        <w:t>This milestone reflects years of deliberate work to establish a credible sustainability framework grounded in strong governance, transparency, and disciplined investment management.</w:t>
      </w:r>
    </w:p>
    <w:p w14:paraId="2EE24B8F" w14:textId="67A70E9E" w:rsidR="00D5408F" w:rsidRPr="00A9086E" w:rsidRDefault="00D5408F" w:rsidP="00D5408F">
      <w:pPr>
        <w:jc w:val="both"/>
        <w:rPr>
          <w:rFonts w:ascii="Arial" w:hAnsi="Arial" w:cs="Arial"/>
          <w:sz w:val="22"/>
          <w:szCs w:val="22"/>
        </w:rPr>
      </w:pPr>
      <w:r w:rsidRPr="00A9086E">
        <w:rPr>
          <w:rFonts w:ascii="Arial" w:hAnsi="Arial" w:cs="Arial"/>
          <w:sz w:val="22"/>
          <w:szCs w:val="22"/>
        </w:rPr>
        <w:t>The Authority’s sustainability strategy is anchored on three priorities:</w:t>
      </w:r>
    </w:p>
    <w:p w14:paraId="1134CD2D" w14:textId="7F254708" w:rsidR="00D5408F" w:rsidRPr="00A9086E" w:rsidRDefault="00D5408F" w:rsidP="00D5408F">
      <w:pPr>
        <w:pStyle w:val="ListParagraph"/>
        <w:numPr>
          <w:ilvl w:val="0"/>
          <w:numId w:val="1"/>
        </w:numPr>
        <w:jc w:val="both"/>
        <w:rPr>
          <w:rFonts w:ascii="Arial" w:hAnsi="Arial" w:cs="Arial"/>
          <w:sz w:val="22"/>
          <w:szCs w:val="22"/>
        </w:rPr>
      </w:pPr>
      <w:r w:rsidRPr="00A9086E">
        <w:rPr>
          <w:rFonts w:ascii="Arial" w:hAnsi="Arial" w:cs="Arial"/>
          <w:sz w:val="22"/>
          <w:szCs w:val="22"/>
        </w:rPr>
        <w:t>Embedding environmental. Social and governance considerations across governance structures, risk management and institutional practices.</w:t>
      </w:r>
    </w:p>
    <w:p w14:paraId="5DF9C43A" w14:textId="4D226BE9" w:rsidR="00D5408F" w:rsidRPr="00A9086E" w:rsidRDefault="00D5408F" w:rsidP="00D5408F">
      <w:pPr>
        <w:pStyle w:val="ListParagraph"/>
        <w:numPr>
          <w:ilvl w:val="0"/>
          <w:numId w:val="1"/>
        </w:numPr>
        <w:jc w:val="both"/>
        <w:rPr>
          <w:rFonts w:ascii="Arial" w:hAnsi="Arial" w:cs="Arial"/>
          <w:sz w:val="22"/>
          <w:szCs w:val="22"/>
        </w:rPr>
      </w:pPr>
      <w:r w:rsidRPr="00A9086E">
        <w:rPr>
          <w:rFonts w:ascii="Arial" w:hAnsi="Arial" w:cs="Arial"/>
          <w:sz w:val="22"/>
          <w:szCs w:val="22"/>
        </w:rPr>
        <w:t>Deploying capital towards transformative sustainable investments.</w:t>
      </w:r>
    </w:p>
    <w:p w14:paraId="6200CD6C" w14:textId="25815272" w:rsidR="00D5408F" w:rsidRPr="00A9086E" w:rsidRDefault="00D5408F" w:rsidP="00D5408F">
      <w:pPr>
        <w:pStyle w:val="ListParagraph"/>
        <w:numPr>
          <w:ilvl w:val="0"/>
          <w:numId w:val="1"/>
        </w:numPr>
        <w:jc w:val="both"/>
        <w:rPr>
          <w:rFonts w:ascii="Arial" w:hAnsi="Arial" w:cs="Arial"/>
          <w:sz w:val="22"/>
          <w:szCs w:val="22"/>
        </w:rPr>
      </w:pPr>
      <w:r w:rsidRPr="00A9086E">
        <w:rPr>
          <w:rFonts w:ascii="Arial" w:hAnsi="Arial" w:cs="Arial"/>
          <w:sz w:val="22"/>
          <w:szCs w:val="22"/>
        </w:rPr>
        <w:t>Building strategic partnerships that advance national and global climate objectives</w:t>
      </w:r>
    </w:p>
    <w:p w14:paraId="18527B15" w14:textId="4AC5300D" w:rsidR="00D5408F" w:rsidRPr="00D5408F" w:rsidRDefault="00D5408F" w:rsidP="00D5408F">
      <w:pPr>
        <w:jc w:val="both"/>
        <w:rPr>
          <w:rFonts w:ascii="Arial" w:hAnsi="Arial" w:cs="Arial"/>
          <w:sz w:val="22"/>
          <w:szCs w:val="22"/>
        </w:rPr>
      </w:pPr>
      <w:r w:rsidRPr="00A9086E">
        <w:rPr>
          <w:rFonts w:ascii="Arial" w:hAnsi="Arial" w:cs="Arial"/>
          <w:sz w:val="22"/>
          <w:szCs w:val="22"/>
        </w:rPr>
        <w:t>T</w:t>
      </w:r>
      <w:r w:rsidRPr="00D5408F">
        <w:rPr>
          <w:rFonts w:ascii="Arial" w:hAnsi="Arial" w:cs="Arial"/>
          <w:sz w:val="22"/>
          <w:szCs w:val="22"/>
        </w:rPr>
        <w:t>ogether, these pillars have enabled the Authority to move beyond traditional asset management toward a model that combines capital deployment, policy influence, and ecosystem development.</w:t>
      </w:r>
    </w:p>
    <w:p w14:paraId="2F48845C" w14:textId="13B33155" w:rsidR="00D5408F" w:rsidRPr="00D5408F" w:rsidRDefault="00D5408F" w:rsidP="00D5408F">
      <w:pPr>
        <w:jc w:val="both"/>
        <w:rPr>
          <w:rFonts w:ascii="Arial" w:hAnsi="Arial" w:cs="Arial"/>
          <w:sz w:val="22"/>
          <w:szCs w:val="22"/>
        </w:rPr>
      </w:pPr>
      <w:r w:rsidRPr="00D5408F">
        <w:rPr>
          <w:rFonts w:ascii="Arial" w:hAnsi="Arial" w:cs="Arial"/>
          <w:sz w:val="22"/>
          <w:szCs w:val="22"/>
        </w:rPr>
        <w:t>In 2024, the Authority published its first Sustainability Report. More recently, NSIA voluntarily adopted the International Sustainability Standards Board (ISSB) sustainability disclosure standards—demonstrating proactive alignment with emerging global best practices, a direction that reflects a broader push to align the Authority with leading global institutional investors.</w:t>
      </w:r>
    </w:p>
    <w:p w14:paraId="0C0A8BF3" w14:textId="6DB3C088" w:rsidR="00D5408F" w:rsidRPr="00D5408F" w:rsidRDefault="00D5408F" w:rsidP="00D5408F">
      <w:pPr>
        <w:jc w:val="both"/>
        <w:rPr>
          <w:rFonts w:ascii="Arial" w:hAnsi="Arial" w:cs="Arial"/>
          <w:sz w:val="22"/>
          <w:szCs w:val="22"/>
        </w:rPr>
      </w:pPr>
      <w:r w:rsidRPr="00D5408F">
        <w:rPr>
          <w:rFonts w:ascii="Arial" w:hAnsi="Arial" w:cs="Arial"/>
          <w:sz w:val="22"/>
          <w:szCs w:val="22"/>
        </w:rPr>
        <w:t xml:space="preserve">Through these steps, the Authority </w:t>
      </w:r>
      <w:r w:rsidR="00714CE1">
        <w:rPr>
          <w:rFonts w:ascii="Arial" w:hAnsi="Arial" w:cs="Arial"/>
          <w:sz w:val="22"/>
          <w:szCs w:val="22"/>
        </w:rPr>
        <w:t>continues to</w:t>
      </w:r>
      <w:r w:rsidRPr="00D5408F">
        <w:rPr>
          <w:rFonts w:ascii="Arial" w:hAnsi="Arial" w:cs="Arial"/>
          <w:sz w:val="22"/>
          <w:szCs w:val="22"/>
        </w:rPr>
        <w:t xml:space="preserve"> position itself at the forefront of transparency in sustainable finance within emerging markets.</w:t>
      </w:r>
    </w:p>
    <w:p w14:paraId="3A4651FD" w14:textId="35C238DD" w:rsidR="00D5408F" w:rsidRPr="00D5408F" w:rsidRDefault="00D5408F" w:rsidP="00D5408F">
      <w:pPr>
        <w:jc w:val="both"/>
        <w:rPr>
          <w:rFonts w:ascii="Arial" w:hAnsi="Arial" w:cs="Arial"/>
          <w:sz w:val="22"/>
          <w:szCs w:val="22"/>
        </w:rPr>
      </w:pPr>
      <w:r w:rsidRPr="00D5408F">
        <w:rPr>
          <w:rFonts w:ascii="Arial" w:hAnsi="Arial" w:cs="Arial"/>
          <w:sz w:val="22"/>
          <w:szCs w:val="22"/>
        </w:rPr>
        <w:t>In 2025, the Authority achieved a 100% score on the Global SWF Governance, Sustainability and Resilience (GSR) Scoreboard, reflecting best-in-class standards across transparency, sustainability integration, and governance practices.</w:t>
      </w:r>
    </w:p>
    <w:p w14:paraId="7F93C26F" w14:textId="77777777" w:rsidR="001F5CA6" w:rsidRDefault="001F5CA6" w:rsidP="00D5408F">
      <w:pPr>
        <w:jc w:val="both"/>
        <w:rPr>
          <w:rFonts w:ascii="Arial" w:hAnsi="Arial" w:cs="Arial"/>
          <w:b/>
          <w:bCs/>
          <w:sz w:val="22"/>
          <w:szCs w:val="22"/>
        </w:rPr>
      </w:pPr>
    </w:p>
    <w:p w14:paraId="5A61F676" w14:textId="77777777" w:rsidR="001F5CA6" w:rsidRDefault="001F5CA6" w:rsidP="00D5408F">
      <w:pPr>
        <w:jc w:val="both"/>
        <w:rPr>
          <w:rFonts w:ascii="Arial" w:hAnsi="Arial" w:cs="Arial"/>
          <w:b/>
          <w:bCs/>
          <w:sz w:val="22"/>
          <w:szCs w:val="22"/>
        </w:rPr>
      </w:pPr>
    </w:p>
    <w:p w14:paraId="36C4394B" w14:textId="62971DE0" w:rsidR="00D5408F" w:rsidRPr="00D5408F" w:rsidRDefault="00D5408F" w:rsidP="00D5408F">
      <w:pPr>
        <w:jc w:val="both"/>
        <w:rPr>
          <w:rFonts w:ascii="Arial" w:hAnsi="Arial" w:cs="Arial"/>
          <w:b/>
          <w:bCs/>
          <w:sz w:val="22"/>
          <w:szCs w:val="22"/>
        </w:rPr>
      </w:pPr>
      <w:r w:rsidRPr="00D5408F">
        <w:rPr>
          <w:rFonts w:ascii="Arial" w:hAnsi="Arial" w:cs="Arial"/>
          <w:b/>
          <w:bCs/>
          <w:sz w:val="22"/>
          <w:szCs w:val="22"/>
        </w:rPr>
        <w:lastRenderedPageBreak/>
        <w:t>Turning Strategy into Impact Through Investments</w:t>
      </w:r>
    </w:p>
    <w:p w14:paraId="20D6B8AE" w14:textId="221933D6" w:rsidR="00D5408F" w:rsidRPr="00D5408F" w:rsidRDefault="00D5408F" w:rsidP="00D5408F">
      <w:pPr>
        <w:jc w:val="both"/>
        <w:rPr>
          <w:rFonts w:ascii="Arial" w:hAnsi="Arial" w:cs="Arial"/>
          <w:sz w:val="22"/>
          <w:szCs w:val="22"/>
        </w:rPr>
      </w:pPr>
      <w:r w:rsidRPr="00D5408F">
        <w:rPr>
          <w:rFonts w:ascii="Arial" w:hAnsi="Arial" w:cs="Arial"/>
          <w:sz w:val="22"/>
          <w:szCs w:val="22"/>
        </w:rPr>
        <w:t>While governance frameworks are important, the true test of sustainability lies in how capital is deployed. Under a strategy that emphasizes both impact and commercial discipline</w:t>
      </w:r>
      <w:r w:rsidR="00714CE1">
        <w:rPr>
          <w:rFonts w:ascii="Arial" w:hAnsi="Arial" w:cs="Arial"/>
          <w:sz w:val="22"/>
          <w:szCs w:val="22"/>
        </w:rPr>
        <w:t xml:space="preserve">, </w:t>
      </w:r>
      <w:r w:rsidRPr="00D5408F">
        <w:rPr>
          <w:rFonts w:ascii="Arial" w:hAnsi="Arial" w:cs="Arial"/>
          <w:sz w:val="22"/>
          <w:szCs w:val="22"/>
        </w:rPr>
        <w:t>NSIA’s investment portfolio increasingly reflects the intersection of climate action, infrastructure development, and economic growth.</w:t>
      </w:r>
    </w:p>
    <w:p w14:paraId="6877BB28"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Key initiatives include:</w:t>
      </w:r>
    </w:p>
    <w:p w14:paraId="5453E677" w14:textId="1DB5B01D" w:rsidR="00D5408F" w:rsidRPr="00D5408F" w:rsidRDefault="00D5408F" w:rsidP="00D5408F">
      <w:pPr>
        <w:jc w:val="both"/>
        <w:rPr>
          <w:rFonts w:ascii="Arial" w:hAnsi="Arial" w:cs="Arial"/>
          <w:sz w:val="22"/>
          <w:szCs w:val="22"/>
        </w:rPr>
      </w:pPr>
      <w:r w:rsidRPr="00D5408F">
        <w:rPr>
          <w:rFonts w:ascii="Arial" w:hAnsi="Arial" w:cs="Arial"/>
          <w:b/>
          <w:bCs/>
          <w:sz w:val="22"/>
          <w:szCs w:val="22"/>
        </w:rPr>
        <w:t>Renewable Investment Platform for Limitless Energy (RIPLE):</w:t>
      </w:r>
      <w:r w:rsidRPr="00D5408F">
        <w:rPr>
          <w:rFonts w:ascii="Arial" w:hAnsi="Arial" w:cs="Arial"/>
          <w:sz w:val="22"/>
          <w:szCs w:val="22"/>
        </w:rPr>
        <w:t xml:space="preserve"> Nigeria’s first sovereign-led renewable energy investment platform designed to </w:t>
      </w:r>
      <w:proofErr w:type="spellStart"/>
      <w:r w:rsidRPr="00D5408F">
        <w:rPr>
          <w:rFonts w:ascii="Arial" w:hAnsi="Arial" w:cs="Arial"/>
          <w:sz w:val="22"/>
          <w:szCs w:val="22"/>
        </w:rPr>
        <w:t>catalyse</w:t>
      </w:r>
      <w:proofErr w:type="spellEnd"/>
      <w:r w:rsidRPr="00D5408F">
        <w:rPr>
          <w:rFonts w:ascii="Arial" w:hAnsi="Arial" w:cs="Arial"/>
          <w:sz w:val="22"/>
          <w:szCs w:val="22"/>
        </w:rPr>
        <w:t xml:space="preserve"> large-scale deployment across manufacturing, generation, and distribution. RIPLE builds on NSIA’s delivery of the 10MW Kano Solar project, currently the largest grid-connected solar plant in the country. With a robust pipeline of</w:t>
      </w:r>
      <w:r w:rsidRPr="00A9086E">
        <w:rPr>
          <w:rFonts w:ascii="Arial" w:hAnsi="Arial" w:cs="Arial"/>
          <w:sz w:val="22"/>
          <w:szCs w:val="22"/>
        </w:rPr>
        <w:t xml:space="preserve"> approximately </w:t>
      </w:r>
      <w:r w:rsidRPr="00D5408F">
        <w:rPr>
          <w:rFonts w:ascii="Arial" w:hAnsi="Arial" w:cs="Arial"/>
          <w:sz w:val="22"/>
          <w:szCs w:val="22"/>
        </w:rPr>
        <w:t xml:space="preserve">250MW of clean energy projects, RIPLE is advancing projects such as the deployment of solar and battery systems across 13 healthcare </w:t>
      </w:r>
      <w:proofErr w:type="spellStart"/>
      <w:r w:rsidRPr="00D5408F">
        <w:rPr>
          <w:rFonts w:ascii="Arial" w:hAnsi="Arial" w:cs="Arial"/>
          <w:sz w:val="22"/>
          <w:szCs w:val="22"/>
        </w:rPr>
        <w:t>centres</w:t>
      </w:r>
      <w:proofErr w:type="spellEnd"/>
      <w:r w:rsidRPr="00D5408F">
        <w:rPr>
          <w:rFonts w:ascii="Arial" w:hAnsi="Arial" w:cs="Arial"/>
          <w:sz w:val="22"/>
          <w:szCs w:val="22"/>
        </w:rPr>
        <w:t xml:space="preserve"> nationwide and the development of an 800MW-per-annum solar PV manufacturing facility.</w:t>
      </w:r>
    </w:p>
    <w:p w14:paraId="31BD4384" w14:textId="425B05B2" w:rsidR="00D5408F" w:rsidRPr="00D5408F" w:rsidRDefault="00D5408F" w:rsidP="00D5408F">
      <w:pPr>
        <w:jc w:val="both"/>
        <w:rPr>
          <w:rFonts w:ascii="Arial" w:hAnsi="Arial" w:cs="Arial"/>
          <w:sz w:val="22"/>
          <w:szCs w:val="22"/>
        </w:rPr>
      </w:pPr>
      <w:r w:rsidRPr="00D5408F">
        <w:rPr>
          <w:rFonts w:ascii="Arial" w:hAnsi="Arial" w:cs="Arial"/>
          <w:b/>
          <w:bCs/>
          <w:sz w:val="22"/>
          <w:szCs w:val="22"/>
        </w:rPr>
        <w:t>Distributed Renewable Energy (DRE) Fund:</w:t>
      </w:r>
      <w:r w:rsidRPr="00D5408F">
        <w:rPr>
          <w:rFonts w:ascii="Arial" w:hAnsi="Arial" w:cs="Arial"/>
          <w:sz w:val="22"/>
          <w:szCs w:val="22"/>
        </w:rPr>
        <w:t xml:space="preserve"> Developed in partnership with Sustainable Energy for All, International Solar Alliance, and Africa50, this platform seeks to expand electricity access to underserved communities through decentralized renewable energy solutions.</w:t>
      </w:r>
    </w:p>
    <w:p w14:paraId="44D3E217"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Beyond renewable energy generation, NSIA is also working to address structural barriers that limit climate finance flows into emerging markets.</w:t>
      </w:r>
    </w:p>
    <w:p w14:paraId="0F955C9B" w14:textId="31368D14" w:rsidR="00D5408F" w:rsidRPr="00D5408F" w:rsidRDefault="00D5408F" w:rsidP="00D5408F">
      <w:pPr>
        <w:jc w:val="both"/>
        <w:rPr>
          <w:rFonts w:ascii="Arial" w:hAnsi="Arial" w:cs="Arial"/>
          <w:sz w:val="22"/>
          <w:szCs w:val="22"/>
        </w:rPr>
      </w:pPr>
      <w:r w:rsidRPr="00D5408F">
        <w:rPr>
          <w:rFonts w:ascii="Arial" w:hAnsi="Arial" w:cs="Arial"/>
          <w:sz w:val="22"/>
          <w:szCs w:val="22"/>
        </w:rPr>
        <w:t xml:space="preserve">In 2024, the Authority launched the Green Guarantee Company (GGC), with partners including the Green Climate Fund, UK FCDO, USAID, and </w:t>
      </w:r>
      <w:proofErr w:type="spellStart"/>
      <w:r w:rsidRPr="00D5408F">
        <w:rPr>
          <w:rFonts w:ascii="Arial" w:hAnsi="Arial" w:cs="Arial"/>
          <w:sz w:val="22"/>
          <w:szCs w:val="22"/>
        </w:rPr>
        <w:t>Norfund</w:t>
      </w:r>
      <w:proofErr w:type="spellEnd"/>
      <w:r w:rsidRPr="00D5408F">
        <w:rPr>
          <w:rFonts w:ascii="Arial" w:hAnsi="Arial" w:cs="Arial"/>
          <w:sz w:val="22"/>
          <w:szCs w:val="22"/>
        </w:rPr>
        <w:t>. GGC is the world’s first climate-focused guarantee company, targeting over $1 billion in guarantees to unlock climate investment in emerging markets.</w:t>
      </w:r>
    </w:p>
    <w:p w14:paraId="700E6E63" w14:textId="6339328B" w:rsidR="00D5408F" w:rsidRPr="00D5408F" w:rsidRDefault="00D5408F" w:rsidP="00D5408F">
      <w:pPr>
        <w:jc w:val="both"/>
        <w:rPr>
          <w:rFonts w:ascii="Arial" w:hAnsi="Arial" w:cs="Arial"/>
          <w:sz w:val="22"/>
          <w:szCs w:val="22"/>
        </w:rPr>
      </w:pPr>
      <w:r w:rsidRPr="00D5408F">
        <w:rPr>
          <w:rFonts w:ascii="Arial" w:hAnsi="Arial" w:cs="Arial"/>
          <w:sz w:val="22"/>
          <w:szCs w:val="22"/>
        </w:rPr>
        <w:t xml:space="preserve">Similarly, the Construction Finance Warehouse Facility (CFWF) is addressing early-stage funding gaps in climate-aligned infrastructure development. The facility has already delivered measurable outcomes including 3.6MW of mini-grid deployment, over 70,000 new clean energy connections, and approximately 90,000 </w:t>
      </w:r>
      <w:proofErr w:type="spellStart"/>
      <w:r w:rsidRPr="00D5408F">
        <w:rPr>
          <w:rFonts w:ascii="Arial" w:hAnsi="Arial" w:cs="Arial"/>
          <w:sz w:val="22"/>
          <w:szCs w:val="22"/>
        </w:rPr>
        <w:t>tonnes</w:t>
      </w:r>
      <w:proofErr w:type="spellEnd"/>
      <w:r w:rsidRPr="00D5408F">
        <w:rPr>
          <w:rFonts w:ascii="Arial" w:hAnsi="Arial" w:cs="Arial"/>
          <w:sz w:val="22"/>
          <w:szCs w:val="22"/>
        </w:rPr>
        <w:t xml:space="preserve"> of CO</w:t>
      </w:r>
      <w:r w:rsidRPr="00D5408F">
        <w:rPr>
          <w:rFonts w:ascii="Cambria Math" w:hAnsi="Cambria Math" w:cs="Cambria Math"/>
          <w:sz w:val="22"/>
          <w:szCs w:val="22"/>
        </w:rPr>
        <w:t>₂</w:t>
      </w:r>
      <w:r w:rsidRPr="00D5408F">
        <w:rPr>
          <w:rFonts w:ascii="Arial" w:hAnsi="Arial" w:cs="Arial"/>
          <w:sz w:val="22"/>
          <w:szCs w:val="22"/>
        </w:rPr>
        <w:t xml:space="preserve"> emissions avoided.</w:t>
      </w:r>
    </w:p>
    <w:p w14:paraId="74ADC220"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More recently, NSIA is developing an integrated dairy project which combines 20,000 hectares of regenerative crop and forage production with a 10,000-milking dairy operation and modern processing facility—linking climate-smart agriculture with food security and rural economic development.</w:t>
      </w:r>
    </w:p>
    <w:p w14:paraId="48FD30B3"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NSIA is also supporting the development of carbon avoidance and removal projects through Carbon Vista, a platform established alongside global energy partner Vitol. Its inaugural project is centered on the distribution of clean cooking solutions to over one million rural households, addressing a major source of emissions while delivering important social benefits, including improved health outcomes and reduced household burdens, particularly for women and girls.</w:t>
      </w:r>
    </w:p>
    <w:p w14:paraId="34420C3C" w14:textId="77777777" w:rsidR="00D5408F" w:rsidRPr="00D5408F" w:rsidRDefault="00D5408F" w:rsidP="00D5408F">
      <w:pPr>
        <w:jc w:val="both"/>
        <w:rPr>
          <w:rFonts w:ascii="Arial" w:hAnsi="Arial" w:cs="Arial"/>
          <w:b/>
          <w:bCs/>
          <w:sz w:val="22"/>
          <w:szCs w:val="22"/>
        </w:rPr>
      </w:pPr>
      <w:r w:rsidRPr="00D5408F">
        <w:rPr>
          <w:rFonts w:ascii="Arial" w:hAnsi="Arial" w:cs="Arial"/>
          <w:b/>
          <w:bCs/>
          <w:sz w:val="22"/>
          <w:szCs w:val="22"/>
        </w:rPr>
        <w:t>Driving Inclusion Alongside Climate Action</w:t>
      </w:r>
    </w:p>
    <w:p w14:paraId="64DC1F07" w14:textId="5EC6D32E" w:rsidR="00D5408F" w:rsidRPr="00D5408F" w:rsidRDefault="00D5408F" w:rsidP="00D5408F">
      <w:pPr>
        <w:jc w:val="both"/>
        <w:rPr>
          <w:rFonts w:ascii="Arial" w:hAnsi="Arial" w:cs="Arial"/>
          <w:sz w:val="22"/>
          <w:szCs w:val="22"/>
        </w:rPr>
      </w:pPr>
      <w:r w:rsidRPr="00D5408F">
        <w:rPr>
          <w:rFonts w:ascii="Arial" w:hAnsi="Arial" w:cs="Arial"/>
          <w:sz w:val="22"/>
          <w:szCs w:val="22"/>
        </w:rPr>
        <w:t xml:space="preserve">A defining feature of NSIA’s investment approach—consistently </w:t>
      </w:r>
      <w:r w:rsidRPr="00A9086E">
        <w:rPr>
          <w:rFonts w:ascii="Arial" w:hAnsi="Arial" w:cs="Arial"/>
          <w:sz w:val="22"/>
          <w:szCs w:val="22"/>
        </w:rPr>
        <w:t>emphasized</w:t>
      </w:r>
      <w:r w:rsidRPr="00D5408F">
        <w:rPr>
          <w:rFonts w:ascii="Arial" w:hAnsi="Arial" w:cs="Arial"/>
          <w:sz w:val="22"/>
          <w:szCs w:val="22"/>
        </w:rPr>
        <w:t xml:space="preserve"> by its leadership—is the belief that climate action must also drive inclusive growth.</w:t>
      </w:r>
    </w:p>
    <w:p w14:paraId="6B9F4973" w14:textId="77777777" w:rsidR="00D5408F" w:rsidRDefault="00D5408F" w:rsidP="00D5408F">
      <w:pPr>
        <w:jc w:val="both"/>
        <w:rPr>
          <w:rFonts w:ascii="Arial" w:hAnsi="Arial" w:cs="Arial"/>
          <w:sz w:val="22"/>
          <w:szCs w:val="22"/>
        </w:rPr>
      </w:pPr>
      <w:r w:rsidRPr="00D5408F">
        <w:rPr>
          <w:rFonts w:ascii="Arial" w:hAnsi="Arial" w:cs="Arial"/>
          <w:sz w:val="22"/>
          <w:szCs w:val="22"/>
        </w:rPr>
        <w:t>Thus, gender inclusion is embedded within the Authority’s strategy through the application of the 2X Challenge criteria, ensuring investments promote women’s participation, leadership, and economic empowerment.</w:t>
      </w:r>
    </w:p>
    <w:p w14:paraId="26CF0093" w14:textId="23C06B92" w:rsidR="00A9086E" w:rsidRPr="00FB40F3" w:rsidRDefault="00A9086E" w:rsidP="00FB40F3">
      <w:pPr>
        <w:pStyle w:val="ListParagraph"/>
        <w:numPr>
          <w:ilvl w:val="0"/>
          <w:numId w:val="2"/>
        </w:numPr>
        <w:jc w:val="both"/>
        <w:rPr>
          <w:rFonts w:ascii="Arial" w:hAnsi="Arial" w:cs="Arial"/>
          <w:sz w:val="22"/>
          <w:szCs w:val="22"/>
        </w:rPr>
      </w:pPr>
      <w:r w:rsidRPr="00FB40F3">
        <w:rPr>
          <w:rFonts w:ascii="Arial" w:hAnsi="Arial" w:cs="Arial"/>
          <w:sz w:val="22"/>
          <w:szCs w:val="22"/>
        </w:rPr>
        <w:lastRenderedPageBreak/>
        <w:t>70% of active transactions within the Nigeria Infrastructure Fund are 2X-aligned, reflecting deliberate integration of gender considerations</w:t>
      </w:r>
    </w:p>
    <w:p w14:paraId="0FACD5C4" w14:textId="0C019D88" w:rsidR="00A9086E" w:rsidRPr="00FB40F3" w:rsidRDefault="00A9086E" w:rsidP="00FB40F3">
      <w:pPr>
        <w:pStyle w:val="ListParagraph"/>
        <w:numPr>
          <w:ilvl w:val="0"/>
          <w:numId w:val="2"/>
        </w:numPr>
        <w:jc w:val="both"/>
        <w:rPr>
          <w:rFonts w:ascii="Arial" w:hAnsi="Arial" w:cs="Arial"/>
          <w:sz w:val="22"/>
          <w:szCs w:val="22"/>
        </w:rPr>
      </w:pPr>
      <w:r w:rsidRPr="00FB40F3">
        <w:rPr>
          <w:rFonts w:ascii="Arial" w:hAnsi="Arial" w:cs="Arial"/>
          <w:sz w:val="22"/>
          <w:szCs w:val="22"/>
        </w:rPr>
        <w:t>Investments include women-led enterprises in pharmaceutical manufacturing, renewable energy, and business process outsourcing</w:t>
      </w:r>
    </w:p>
    <w:p w14:paraId="1E4FF02F" w14:textId="55BCBF49" w:rsidR="00A9086E" w:rsidRPr="00FB40F3" w:rsidRDefault="00A9086E" w:rsidP="00FB40F3">
      <w:pPr>
        <w:pStyle w:val="ListParagraph"/>
        <w:numPr>
          <w:ilvl w:val="0"/>
          <w:numId w:val="2"/>
        </w:numPr>
        <w:jc w:val="both"/>
        <w:rPr>
          <w:rFonts w:ascii="Arial" w:hAnsi="Arial" w:cs="Arial"/>
          <w:sz w:val="22"/>
          <w:szCs w:val="22"/>
        </w:rPr>
      </w:pPr>
      <w:r w:rsidRPr="00FB40F3">
        <w:rPr>
          <w:rFonts w:ascii="Arial" w:hAnsi="Arial" w:cs="Arial"/>
          <w:sz w:val="22"/>
          <w:szCs w:val="22"/>
        </w:rPr>
        <w:t xml:space="preserve">Through investments in </w:t>
      </w:r>
      <w:proofErr w:type="spellStart"/>
      <w:r w:rsidRPr="00FB40F3">
        <w:rPr>
          <w:rFonts w:ascii="Arial" w:hAnsi="Arial" w:cs="Arial"/>
          <w:sz w:val="22"/>
          <w:szCs w:val="22"/>
        </w:rPr>
        <w:t>Alitheia</w:t>
      </w:r>
      <w:proofErr w:type="spellEnd"/>
      <w:r w:rsidRPr="00FB40F3">
        <w:rPr>
          <w:rFonts w:ascii="Arial" w:hAnsi="Arial" w:cs="Arial"/>
          <w:sz w:val="22"/>
          <w:szCs w:val="22"/>
        </w:rPr>
        <w:t xml:space="preserve"> IDF, Ingressive Capital and </w:t>
      </w:r>
      <w:proofErr w:type="spellStart"/>
      <w:r w:rsidRPr="00FB40F3">
        <w:rPr>
          <w:rFonts w:ascii="Arial" w:hAnsi="Arial" w:cs="Arial"/>
          <w:sz w:val="22"/>
          <w:szCs w:val="22"/>
        </w:rPr>
        <w:t>Verod</w:t>
      </w:r>
      <w:proofErr w:type="spellEnd"/>
      <w:r w:rsidRPr="00FB40F3">
        <w:rPr>
          <w:rFonts w:ascii="Arial" w:hAnsi="Arial" w:cs="Arial"/>
          <w:sz w:val="22"/>
          <w:szCs w:val="22"/>
        </w:rPr>
        <w:t xml:space="preserve"> Capital, NSIA supports women-led and women impacting </w:t>
      </w:r>
      <w:r w:rsidR="00FB40F3" w:rsidRPr="00FB40F3">
        <w:rPr>
          <w:rFonts w:ascii="Arial" w:hAnsi="Arial" w:cs="Arial"/>
          <w:sz w:val="22"/>
          <w:szCs w:val="22"/>
        </w:rPr>
        <w:t>businesses across sectors</w:t>
      </w:r>
    </w:p>
    <w:p w14:paraId="4161AC6D" w14:textId="77777777" w:rsidR="00FB40F3" w:rsidRDefault="00FB40F3" w:rsidP="00FB40F3">
      <w:pPr>
        <w:pStyle w:val="ListParagraph"/>
        <w:numPr>
          <w:ilvl w:val="0"/>
          <w:numId w:val="2"/>
        </w:numPr>
        <w:jc w:val="both"/>
        <w:rPr>
          <w:rFonts w:ascii="Arial" w:hAnsi="Arial" w:cs="Arial"/>
          <w:sz w:val="22"/>
          <w:szCs w:val="22"/>
        </w:rPr>
      </w:pPr>
      <w:r w:rsidRPr="00FB40F3">
        <w:rPr>
          <w:rFonts w:ascii="Arial" w:hAnsi="Arial" w:cs="Arial"/>
          <w:sz w:val="22"/>
          <w:szCs w:val="22"/>
        </w:rPr>
        <w:t>The NSIA Prize for Innovation (NPI) continues to promote youth and female entrepreneurship</w:t>
      </w:r>
    </w:p>
    <w:p w14:paraId="58D1AEEC" w14:textId="61597EC8" w:rsidR="00D5408F" w:rsidRPr="00FB40F3" w:rsidRDefault="00D5408F" w:rsidP="00FB40F3">
      <w:pPr>
        <w:pStyle w:val="ListParagraph"/>
        <w:numPr>
          <w:ilvl w:val="0"/>
          <w:numId w:val="2"/>
        </w:numPr>
        <w:jc w:val="both"/>
        <w:rPr>
          <w:rFonts w:ascii="Arial" w:hAnsi="Arial" w:cs="Arial"/>
          <w:sz w:val="22"/>
          <w:szCs w:val="22"/>
        </w:rPr>
      </w:pPr>
      <w:r w:rsidRPr="00FB40F3">
        <w:rPr>
          <w:rFonts w:ascii="Arial" w:hAnsi="Arial" w:cs="Arial"/>
          <w:sz w:val="22"/>
          <w:szCs w:val="22"/>
        </w:rPr>
        <w:t xml:space="preserve">Within NSIA’s healthcare portfolio, its subsidiary </w:t>
      </w:r>
      <w:proofErr w:type="spellStart"/>
      <w:r w:rsidRPr="00FB40F3">
        <w:rPr>
          <w:rFonts w:ascii="Arial" w:hAnsi="Arial" w:cs="Arial"/>
          <w:sz w:val="22"/>
          <w:szCs w:val="22"/>
        </w:rPr>
        <w:t>Medserve</w:t>
      </w:r>
      <w:proofErr w:type="spellEnd"/>
      <w:r w:rsidRPr="00FB40F3">
        <w:rPr>
          <w:rFonts w:ascii="Arial" w:hAnsi="Arial" w:cs="Arial"/>
          <w:sz w:val="22"/>
          <w:szCs w:val="22"/>
        </w:rPr>
        <w:t xml:space="preserve"> has delivered oncology services to thousands of patients, over 60% of whom are women.</w:t>
      </w:r>
    </w:p>
    <w:p w14:paraId="7F306E2B"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This integrated approach to climate action, inclusion, and responsible investment has also gained global recognition.</w:t>
      </w:r>
    </w:p>
    <w:p w14:paraId="7FFF7109" w14:textId="0FF61282" w:rsidR="00D5408F" w:rsidRPr="00D5408F" w:rsidRDefault="00D5408F" w:rsidP="00D5408F">
      <w:pPr>
        <w:jc w:val="both"/>
        <w:rPr>
          <w:rFonts w:ascii="Arial" w:hAnsi="Arial" w:cs="Arial"/>
          <w:sz w:val="22"/>
          <w:szCs w:val="22"/>
        </w:rPr>
      </w:pPr>
      <w:r w:rsidRPr="00D5408F">
        <w:rPr>
          <w:rFonts w:ascii="Arial" w:hAnsi="Arial" w:cs="Arial"/>
          <w:sz w:val="22"/>
          <w:szCs w:val="22"/>
        </w:rPr>
        <w:t>In 2025, NSIA was named Sovereign Wealth Fund of the Year at the Sustainable Investment Awards, highlighting the Authority’s growing leadership in sustainable finance.</w:t>
      </w:r>
    </w:p>
    <w:p w14:paraId="05A06B92" w14:textId="77777777" w:rsidR="00D5408F" w:rsidRPr="00D5408F" w:rsidRDefault="00D5408F" w:rsidP="00D5408F">
      <w:pPr>
        <w:jc w:val="both"/>
        <w:rPr>
          <w:rFonts w:ascii="Arial" w:hAnsi="Arial" w:cs="Arial"/>
          <w:b/>
          <w:bCs/>
          <w:sz w:val="22"/>
          <w:szCs w:val="22"/>
        </w:rPr>
      </w:pPr>
      <w:r w:rsidRPr="00D5408F">
        <w:rPr>
          <w:rFonts w:ascii="Arial" w:hAnsi="Arial" w:cs="Arial"/>
          <w:b/>
          <w:bCs/>
          <w:sz w:val="22"/>
          <w:szCs w:val="22"/>
        </w:rPr>
        <w:t>Shaping Policy and Mobilising Partnerships</w:t>
      </w:r>
    </w:p>
    <w:p w14:paraId="764B78E8"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NSIA’s climate leadership extends beyond capital deployment to shaping the policy frameworks that enable markets to function effectively.</w:t>
      </w:r>
    </w:p>
    <w:p w14:paraId="486A5750" w14:textId="5FDCAF88" w:rsidR="00D5408F" w:rsidRPr="00D5408F" w:rsidRDefault="00D5408F" w:rsidP="00D5408F">
      <w:pPr>
        <w:jc w:val="both"/>
        <w:rPr>
          <w:rFonts w:ascii="Arial" w:hAnsi="Arial" w:cs="Arial"/>
          <w:sz w:val="22"/>
          <w:szCs w:val="22"/>
        </w:rPr>
      </w:pPr>
      <w:r w:rsidRPr="00D5408F">
        <w:rPr>
          <w:rFonts w:ascii="Arial" w:hAnsi="Arial" w:cs="Arial"/>
          <w:sz w:val="22"/>
          <w:szCs w:val="22"/>
        </w:rPr>
        <w:t>The Authority served on the Intergovernmental Committee responsible for developing Nigeria’s Carbon Market Activation Plan, which culminated in the approval of the country’s national carbon market framework in 2025.</w:t>
      </w:r>
    </w:p>
    <w:p w14:paraId="32A47BCB"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Partnerships remain central to scaling impact. NSIA works closely with development finance institutions, multilateral agencies, and private investors to structure innovative financing solutions and mobilise global capital. Its participation in global initiatives such as the One Planet Sovereign Wealth Fund Initiative and the UN Principles for Responsible Investment further reinforces its role in shaping global dialogue on climate-aligned investing.</w:t>
      </w:r>
    </w:p>
    <w:p w14:paraId="6B2DEB84" w14:textId="77777777" w:rsidR="00D5408F" w:rsidRPr="00D5408F" w:rsidRDefault="00D5408F" w:rsidP="00D5408F">
      <w:pPr>
        <w:jc w:val="both"/>
        <w:rPr>
          <w:rFonts w:ascii="Arial" w:hAnsi="Arial" w:cs="Arial"/>
          <w:b/>
          <w:bCs/>
          <w:sz w:val="22"/>
          <w:szCs w:val="22"/>
        </w:rPr>
      </w:pPr>
      <w:r w:rsidRPr="00D5408F">
        <w:rPr>
          <w:rFonts w:ascii="Arial" w:hAnsi="Arial" w:cs="Arial"/>
          <w:b/>
          <w:bCs/>
          <w:sz w:val="22"/>
          <w:szCs w:val="22"/>
        </w:rPr>
        <w:t>From Milestone to Momentum: The Next Chapter</w:t>
      </w:r>
    </w:p>
    <w:p w14:paraId="5BB11FD0"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As climate risks intensify globally, the next phase of sustainable development will be defined not by ambition alone, but by institutions capable of strategically translating capital into action.</w:t>
      </w:r>
    </w:p>
    <w:p w14:paraId="351E47F4" w14:textId="7B59F340" w:rsidR="00D5408F" w:rsidRPr="00D5408F" w:rsidRDefault="00D5408F" w:rsidP="00D5408F">
      <w:pPr>
        <w:jc w:val="both"/>
        <w:rPr>
          <w:rFonts w:ascii="Arial" w:hAnsi="Arial" w:cs="Arial"/>
          <w:sz w:val="22"/>
          <w:szCs w:val="22"/>
        </w:rPr>
      </w:pPr>
      <w:r w:rsidRPr="00D5408F">
        <w:rPr>
          <w:rFonts w:ascii="Arial" w:hAnsi="Arial" w:cs="Arial"/>
          <w:sz w:val="22"/>
          <w:szCs w:val="22"/>
        </w:rPr>
        <w:t xml:space="preserve">NSIA’s accreditation to the Green Climate Fund strengthens its ability to do exactly that—mobilising finance, structuring innovative solutions, and scaling investments that advance both climate resilience and economic development. This trajectory reflects a broader institutional vision that </w:t>
      </w:r>
      <w:r w:rsidRPr="00A9086E">
        <w:rPr>
          <w:rFonts w:ascii="Arial" w:hAnsi="Arial" w:cs="Arial"/>
          <w:sz w:val="22"/>
          <w:szCs w:val="22"/>
        </w:rPr>
        <w:t>emphasizes</w:t>
      </w:r>
      <w:r w:rsidRPr="00D5408F">
        <w:rPr>
          <w:rFonts w:ascii="Arial" w:hAnsi="Arial" w:cs="Arial"/>
          <w:sz w:val="22"/>
          <w:szCs w:val="22"/>
        </w:rPr>
        <w:t xml:space="preserve"> deploying sovereign capital with both purpose and discipline.</w:t>
      </w:r>
    </w:p>
    <w:p w14:paraId="65BB29DD" w14:textId="77777777" w:rsidR="00D5408F" w:rsidRPr="00D5408F" w:rsidRDefault="00D5408F" w:rsidP="00D5408F">
      <w:pPr>
        <w:jc w:val="both"/>
        <w:rPr>
          <w:rFonts w:ascii="Arial" w:hAnsi="Arial" w:cs="Arial"/>
          <w:sz w:val="22"/>
          <w:szCs w:val="22"/>
        </w:rPr>
      </w:pPr>
      <w:r w:rsidRPr="00D5408F">
        <w:rPr>
          <w:rFonts w:ascii="Arial" w:hAnsi="Arial" w:cs="Arial"/>
          <w:sz w:val="22"/>
          <w:szCs w:val="22"/>
        </w:rPr>
        <w:t>With stronger partnerships, deeper pools of capital, and a growing pipeline of climate-aligned investments, the Authority is demonstrating how sovereign investors can support both development and climate action.</w:t>
      </w:r>
    </w:p>
    <w:p w14:paraId="7D71927C" w14:textId="0591AC5F" w:rsidR="0052080F" w:rsidRPr="00A9086E" w:rsidRDefault="00D5408F" w:rsidP="00D5408F">
      <w:pPr>
        <w:jc w:val="both"/>
        <w:rPr>
          <w:rFonts w:ascii="Arial" w:hAnsi="Arial" w:cs="Arial"/>
          <w:sz w:val="22"/>
          <w:szCs w:val="22"/>
        </w:rPr>
      </w:pPr>
      <w:r w:rsidRPr="00D5408F">
        <w:rPr>
          <w:rFonts w:ascii="Arial" w:hAnsi="Arial" w:cs="Arial"/>
          <w:sz w:val="22"/>
          <w:szCs w:val="22"/>
        </w:rPr>
        <w:t xml:space="preserve">The objective is clear: to deploy capital today in ways that build resilience, unlock opportunity, and secure a more sustainable future for Nigerians—because capital should move </w:t>
      </w:r>
      <w:proofErr w:type="gramStart"/>
      <w:r w:rsidRPr="00D5408F">
        <w:rPr>
          <w:rFonts w:ascii="Arial" w:hAnsi="Arial" w:cs="Arial"/>
          <w:sz w:val="22"/>
          <w:szCs w:val="22"/>
        </w:rPr>
        <w:t>where</w:t>
      </w:r>
      <w:proofErr w:type="gramEnd"/>
      <w:r w:rsidRPr="00D5408F">
        <w:rPr>
          <w:rFonts w:ascii="Arial" w:hAnsi="Arial" w:cs="Arial"/>
          <w:sz w:val="22"/>
          <w:szCs w:val="22"/>
        </w:rPr>
        <w:t xml:space="preserve"> impact matters most.</w:t>
      </w:r>
    </w:p>
    <w:sectPr w:rsidR="0052080F" w:rsidRPr="00A9086E" w:rsidSect="00D5408F">
      <w:headerReference w:type="default" r:id="rId7"/>
      <w:pgSz w:w="11906" w:h="16838"/>
      <w:pgMar w:top="630" w:right="1440" w:bottom="900" w:left="1440"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E3C9" w14:textId="77777777" w:rsidR="001009D7" w:rsidRDefault="001009D7">
      <w:pPr>
        <w:spacing w:after="0" w:line="240" w:lineRule="auto"/>
      </w:pPr>
      <w:r>
        <w:separator/>
      </w:r>
    </w:p>
  </w:endnote>
  <w:endnote w:type="continuationSeparator" w:id="0">
    <w:p w14:paraId="684F72A2" w14:textId="77777777" w:rsidR="001009D7" w:rsidRDefault="0010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31C2" w14:textId="77777777" w:rsidR="001009D7" w:rsidRDefault="001009D7">
      <w:pPr>
        <w:spacing w:after="0" w:line="240" w:lineRule="auto"/>
      </w:pPr>
      <w:r>
        <w:separator/>
      </w:r>
    </w:p>
  </w:footnote>
  <w:footnote w:type="continuationSeparator" w:id="0">
    <w:p w14:paraId="0D551348" w14:textId="77777777" w:rsidR="001009D7" w:rsidRDefault="0010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CF92" w14:textId="77777777" w:rsidR="00D5408F" w:rsidRDefault="00D5408F">
    <w:pPr>
      <w:pStyle w:val="Header"/>
    </w:pPr>
    <w:r>
      <w:t xml:space="preserve">                                                                                                                                               </w:t>
    </w:r>
    <w:r>
      <w:rPr>
        <w:noProof/>
      </w:rPr>
      <w:drawing>
        <wp:inline distT="0" distB="0" distL="0" distR="0" wp14:anchorId="45A52953" wp14:editId="6C2F2326">
          <wp:extent cx="1295156" cy="687999"/>
          <wp:effectExtent l="0" t="0" r="635" b="0"/>
          <wp:docPr id="119870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903" cy="700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75C"/>
    <w:multiLevelType w:val="hybridMultilevel"/>
    <w:tmpl w:val="ABA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256743"/>
    <w:multiLevelType w:val="hybridMultilevel"/>
    <w:tmpl w:val="708C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140021">
    <w:abstractNumId w:val="1"/>
  </w:num>
  <w:num w:numId="2" w16cid:durableId="212376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8F"/>
    <w:rsid w:val="0000728F"/>
    <w:rsid w:val="000D255A"/>
    <w:rsid w:val="001009D7"/>
    <w:rsid w:val="001F5CA6"/>
    <w:rsid w:val="005063EF"/>
    <w:rsid w:val="0052080F"/>
    <w:rsid w:val="00714CE1"/>
    <w:rsid w:val="00A9086E"/>
    <w:rsid w:val="00D5408F"/>
    <w:rsid w:val="00E16D18"/>
    <w:rsid w:val="00E23CF0"/>
    <w:rsid w:val="00FB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66EE"/>
  <w15:chartTrackingRefBased/>
  <w15:docId w15:val="{E71AEC31-E0A8-4580-9CD8-2D12B1C3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8F"/>
  </w:style>
  <w:style w:type="paragraph" w:styleId="Heading1">
    <w:name w:val="heading 1"/>
    <w:basedOn w:val="Normal"/>
    <w:next w:val="Normal"/>
    <w:link w:val="Heading1Char"/>
    <w:uiPriority w:val="9"/>
    <w:qFormat/>
    <w:rsid w:val="00D54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08F"/>
    <w:rPr>
      <w:rFonts w:eastAsiaTheme="majorEastAsia" w:cstheme="majorBidi"/>
      <w:color w:val="272727" w:themeColor="text1" w:themeTint="D8"/>
    </w:rPr>
  </w:style>
  <w:style w:type="paragraph" w:styleId="Title">
    <w:name w:val="Title"/>
    <w:basedOn w:val="Normal"/>
    <w:next w:val="Normal"/>
    <w:link w:val="TitleChar"/>
    <w:uiPriority w:val="10"/>
    <w:qFormat/>
    <w:rsid w:val="00D54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08F"/>
    <w:pPr>
      <w:spacing w:before="160"/>
      <w:jc w:val="center"/>
    </w:pPr>
    <w:rPr>
      <w:i/>
      <w:iCs/>
      <w:color w:val="404040" w:themeColor="text1" w:themeTint="BF"/>
    </w:rPr>
  </w:style>
  <w:style w:type="character" w:customStyle="1" w:styleId="QuoteChar">
    <w:name w:val="Quote Char"/>
    <w:basedOn w:val="DefaultParagraphFont"/>
    <w:link w:val="Quote"/>
    <w:uiPriority w:val="29"/>
    <w:rsid w:val="00D5408F"/>
    <w:rPr>
      <w:i/>
      <w:iCs/>
      <w:color w:val="404040" w:themeColor="text1" w:themeTint="BF"/>
    </w:rPr>
  </w:style>
  <w:style w:type="paragraph" w:styleId="ListParagraph">
    <w:name w:val="List Paragraph"/>
    <w:basedOn w:val="Normal"/>
    <w:uiPriority w:val="34"/>
    <w:qFormat/>
    <w:rsid w:val="00D5408F"/>
    <w:pPr>
      <w:ind w:left="720"/>
      <w:contextualSpacing/>
    </w:pPr>
  </w:style>
  <w:style w:type="character" w:styleId="IntenseEmphasis">
    <w:name w:val="Intense Emphasis"/>
    <w:basedOn w:val="DefaultParagraphFont"/>
    <w:uiPriority w:val="21"/>
    <w:qFormat/>
    <w:rsid w:val="00D5408F"/>
    <w:rPr>
      <w:i/>
      <w:iCs/>
      <w:color w:val="0F4761" w:themeColor="accent1" w:themeShade="BF"/>
    </w:rPr>
  </w:style>
  <w:style w:type="paragraph" w:styleId="IntenseQuote">
    <w:name w:val="Intense Quote"/>
    <w:basedOn w:val="Normal"/>
    <w:next w:val="Normal"/>
    <w:link w:val="IntenseQuoteChar"/>
    <w:uiPriority w:val="30"/>
    <w:qFormat/>
    <w:rsid w:val="00D54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08F"/>
    <w:rPr>
      <w:i/>
      <w:iCs/>
      <w:color w:val="0F4761" w:themeColor="accent1" w:themeShade="BF"/>
    </w:rPr>
  </w:style>
  <w:style w:type="character" w:styleId="IntenseReference">
    <w:name w:val="Intense Reference"/>
    <w:basedOn w:val="DefaultParagraphFont"/>
    <w:uiPriority w:val="32"/>
    <w:qFormat/>
    <w:rsid w:val="00D5408F"/>
    <w:rPr>
      <w:b/>
      <w:bCs/>
      <w:smallCaps/>
      <w:color w:val="0F4761" w:themeColor="accent1" w:themeShade="BF"/>
      <w:spacing w:val="5"/>
    </w:rPr>
  </w:style>
  <w:style w:type="paragraph" w:styleId="Header">
    <w:name w:val="header"/>
    <w:basedOn w:val="Normal"/>
    <w:link w:val="HeaderChar"/>
    <w:uiPriority w:val="99"/>
    <w:unhideWhenUsed/>
    <w:rsid w:val="00D5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1263</Words>
  <Characters>7608</Characters>
  <Application>Microsoft Office Word</Application>
  <DocSecurity>0</DocSecurity>
  <Lines>143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Onyegbula</dc:creator>
  <cp:keywords/>
  <dc:description/>
  <cp:lastModifiedBy>Joyce Onyegbula</cp:lastModifiedBy>
  <cp:revision>3</cp:revision>
  <dcterms:created xsi:type="dcterms:W3CDTF">2026-04-08T16:15:00Z</dcterms:created>
  <dcterms:modified xsi:type="dcterms:W3CDTF">2026-04-08T16:16:00Z</dcterms:modified>
</cp:coreProperties>
</file>